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55" w:rsidRPr="00E83738" w:rsidRDefault="00B33055" w:rsidP="00B33055">
      <w:pPr>
        <w:pStyle w:val="Heading2"/>
        <w:pBdr>
          <w:bottom w:val="single" w:sz="4" w:space="1" w:color="auto"/>
        </w:pBdr>
        <w:rPr>
          <w:i w:val="0"/>
        </w:rPr>
      </w:pPr>
      <w:bookmarkStart w:id="0" w:name="_Toc313609515"/>
      <w:bookmarkStart w:id="1" w:name="_Toc347408846"/>
      <w:r w:rsidRPr="00E83738">
        <w:rPr>
          <w:i w:val="0"/>
        </w:rPr>
        <w:t>Transfer Policy</w:t>
      </w:r>
      <w:bookmarkEnd w:id="0"/>
      <w:bookmarkEnd w:id="1"/>
    </w:p>
    <w:p w:rsidR="00B33055" w:rsidRDefault="00B33055" w:rsidP="00B33055">
      <w:pPr>
        <w:spacing w:before="120" w:after="120"/>
        <w:rPr>
          <w:rFonts w:cs="Calibri"/>
        </w:rPr>
      </w:pPr>
      <w:r>
        <w:rPr>
          <w:rFonts w:cs="Calibri"/>
        </w:rPr>
        <w:t>From an IB World School</w:t>
      </w:r>
    </w:p>
    <w:p w:rsidR="00B33055" w:rsidRDefault="00B33055" w:rsidP="00B33055">
      <w:pPr>
        <w:spacing w:before="120" w:after="120"/>
        <w:ind w:left="720"/>
        <w:rPr>
          <w:rFonts w:cs="Calibri"/>
        </w:rPr>
      </w:pPr>
      <w:r w:rsidRPr="003D623D">
        <w:rPr>
          <w:rFonts w:cs="Calibri"/>
        </w:rPr>
        <w:t xml:space="preserve">Students transferring from other IB World Schools will be handled according to the International Baccalaureate </w:t>
      </w:r>
      <w:r>
        <w:rPr>
          <w:rFonts w:cs="Calibri"/>
        </w:rPr>
        <w:t>Diploma Program Assessment Procedures</w:t>
      </w:r>
      <w:r w:rsidRPr="003D623D">
        <w:rPr>
          <w:rFonts w:cs="Calibri"/>
        </w:rPr>
        <w:t xml:space="preserve"> (section </w:t>
      </w:r>
      <w:r>
        <w:rPr>
          <w:rFonts w:cs="Calibri"/>
        </w:rPr>
        <w:t>B.10</w:t>
      </w:r>
      <w:r w:rsidRPr="003D623D">
        <w:rPr>
          <w:rFonts w:cs="Calibri"/>
        </w:rPr>
        <w:t>).</w:t>
      </w:r>
      <w:r>
        <w:rPr>
          <w:rFonts w:cs="Calibri"/>
        </w:rPr>
        <w:t xml:space="preserve"> If the transfer takes place after the first registration deadline (November 15 of graduation year), the student/family will be responsible for any fees beyond those of a candidate registered before the deadline.</w:t>
      </w:r>
    </w:p>
    <w:p w:rsidR="00B33055" w:rsidRDefault="00B33055" w:rsidP="00B33055">
      <w:pPr>
        <w:spacing w:before="120" w:after="120"/>
        <w:ind w:left="720"/>
        <w:rPr>
          <w:rFonts w:cs="Calibri"/>
        </w:rPr>
      </w:pPr>
      <w:r>
        <w:rPr>
          <w:rFonts w:cs="Calibri"/>
        </w:rPr>
        <w:t>A student in good standing transferring from a World School at the beginning of the junior year will be handled as a Kenmore East student and not subject to any other requirements for admission.</w:t>
      </w:r>
    </w:p>
    <w:p w:rsidR="00B33055" w:rsidRPr="003D623D" w:rsidRDefault="00B33055" w:rsidP="00B33055">
      <w:pPr>
        <w:spacing w:before="120" w:after="120"/>
        <w:ind w:left="720"/>
        <w:rPr>
          <w:rFonts w:cs="Calibri"/>
        </w:rPr>
      </w:pPr>
      <w:r>
        <w:rPr>
          <w:rFonts w:cs="Calibri"/>
        </w:rPr>
        <w:t xml:space="preserve">For a diploma candidate transferring during the junior year or senior year, every effort will be made to create an applicable schedule with the courses that Kenmore East offers. If we do not offer the one or more of the courses the candidate needs, the candidate will have the option to drop the course and become a course candidate, or to finish the course (if available) through </w:t>
      </w:r>
      <w:proofErr w:type="spellStart"/>
      <w:r>
        <w:rPr>
          <w:rFonts w:cs="Calibri"/>
        </w:rPr>
        <w:t>Pamoja</w:t>
      </w:r>
      <w:proofErr w:type="spellEnd"/>
      <w:r>
        <w:rPr>
          <w:rFonts w:cs="Calibri"/>
        </w:rPr>
        <w:t>, or other IB approved online provider, at the candidate’s expense. Kenmore East will provide a teacher to act as supervisor, exam invigilator, and contact person.</w:t>
      </w:r>
    </w:p>
    <w:p w:rsidR="00B33055" w:rsidRDefault="00B33055" w:rsidP="00B33055">
      <w:pPr>
        <w:spacing w:before="120" w:after="120"/>
        <w:rPr>
          <w:rFonts w:cs="Calibri"/>
        </w:rPr>
      </w:pPr>
      <w:r>
        <w:rPr>
          <w:rFonts w:cs="Calibri"/>
        </w:rPr>
        <w:t>From non-IB Schools</w:t>
      </w:r>
    </w:p>
    <w:p w:rsidR="00B33055" w:rsidRDefault="00B33055" w:rsidP="00B33055">
      <w:pPr>
        <w:spacing w:before="120" w:after="120"/>
        <w:ind w:left="720"/>
        <w:rPr>
          <w:rFonts w:cs="Calibri"/>
        </w:rPr>
      </w:pPr>
      <w:r w:rsidRPr="003D623D">
        <w:rPr>
          <w:rFonts w:cs="Calibri"/>
        </w:rPr>
        <w:t>Students transferring from non-IB schools in 11th grade and who desire placement in the Kenmore East IB Diploma Program must</w:t>
      </w:r>
      <w:r>
        <w:rPr>
          <w:rFonts w:cs="Calibri"/>
        </w:rPr>
        <w:t>:</w:t>
      </w:r>
    </w:p>
    <w:p w:rsidR="00B33055" w:rsidRPr="003D623D" w:rsidRDefault="00B33055" w:rsidP="00B33055">
      <w:pPr>
        <w:numPr>
          <w:ilvl w:val="0"/>
          <w:numId w:val="1"/>
        </w:numPr>
        <w:spacing w:before="120" w:after="120"/>
        <w:rPr>
          <w:rFonts w:cs="Calibri"/>
        </w:rPr>
      </w:pPr>
      <w:r w:rsidRPr="003D623D">
        <w:rPr>
          <w:rFonts w:cs="Calibri"/>
        </w:rPr>
        <w:t>Submit a list of current 10th grade courses, indicating levels (Regents, honors, AP, etc.)</w:t>
      </w:r>
      <w:r>
        <w:rPr>
          <w:rFonts w:cs="Calibri"/>
        </w:rPr>
        <w:t>. It is expected that these grades are 85% or higher.</w:t>
      </w:r>
    </w:p>
    <w:p w:rsidR="00B33055" w:rsidRPr="003D623D" w:rsidRDefault="00B33055" w:rsidP="00B33055">
      <w:pPr>
        <w:numPr>
          <w:ilvl w:val="0"/>
          <w:numId w:val="1"/>
        </w:numPr>
        <w:spacing w:before="120" w:after="120"/>
        <w:rPr>
          <w:rFonts w:cs="Calibri"/>
        </w:rPr>
      </w:pPr>
      <w:r w:rsidRPr="003D623D">
        <w:rPr>
          <w:rFonts w:cs="Calibri"/>
        </w:rPr>
        <w:t>Interview with the Diploma Program Coordinator</w:t>
      </w:r>
    </w:p>
    <w:p w:rsidR="00B33055" w:rsidRDefault="00B33055" w:rsidP="00B33055">
      <w:pPr>
        <w:spacing w:before="120" w:after="120"/>
        <w:ind w:left="720"/>
        <w:rPr>
          <w:rFonts w:cs="Calibri"/>
        </w:rPr>
      </w:pPr>
      <w:r w:rsidRPr="003D623D">
        <w:rPr>
          <w:rFonts w:cs="Calibri"/>
        </w:rPr>
        <w:t>NOTE:  Students may be admitted to the IB Diploma Program with “probationary” status, to be reviewed at the end of first and second quarter of grade 11.</w:t>
      </w:r>
    </w:p>
    <w:p w:rsidR="0002030A" w:rsidRDefault="0002030A" w:rsidP="00B33055">
      <w:bookmarkStart w:id="2" w:name="_GoBack"/>
      <w:bookmarkEnd w:id="2"/>
    </w:p>
    <w:sectPr w:rsidR="0002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B7D"/>
    <w:multiLevelType w:val="hybridMultilevel"/>
    <w:tmpl w:val="A2703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55"/>
    <w:rsid w:val="0002030A"/>
    <w:rsid w:val="00B3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A0C3F-E1E9-4438-B9DC-D5AD6559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B3305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33055"/>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Transfer Policy</vt:lpstr>
    </vt:vector>
  </TitlesOfParts>
  <Company>Kenmore-Town of Tonawanda UFSD</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Lasch</dc:creator>
  <cp:keywords/>
  <dc:description/>
  <cp:lastModifiedBy>Paul Lasch</cp:lastModifiedBy>
  <cp:revision>1</cp:revision>
  <dcterms:created xsi:type="dcterms:W3CDTF">2019-09-27T17:52:00Z</dcterms:created>
  <dcterms:modified xsi:type="dcterms:W3CDTF">2019-09-27T17:53:00Z</dcterms:modified>
</cp:coreProperties>
</file>